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80" w:rsidRDefault="00E47180" w:rsidP="00E47180">
      <w:pPr>
        <w:pStyle w:val="style21"/>
        <w:rPr>
          <w:b/>
          <w:bCs/>
          <w:color w:val="006699"/>
          <w:sz w:val="21"/>
          <w:szCs w:val="21"/>
        </w:rPr>
      </w:pPr>
      <w:r>
        <w:rPr>
          <w:rStyle w:val="Strong"/>
          <w:color w:val="006699"/>
          <w:sz w:val="21"/>
          <w:szCs w:val="21"/>
        </w:rPr>
        <w:t>Open loop OPAMP Configuration:</w:t>
      </w:r>
    </w:p>
    <w:p w:rsidR="00E47180" w:rsidRDefault="00E47180" w:rsidP="00E47180">
      <w:pPr>
        <w:pStyle w:val="NormalWeb"/>
        <w:rPr>
          <w:color w:val="000000"/>
          <w:sz w:val="27"/>
          <w:szCs w:val="27"/>
        </w:rPr>
      </w:pPr>
      <w:r>
        <w:rPr>
          <w:rStyle w:val="style25"/>
          <w:rFonts w:ascii="Arial" w:hAnsi="Arial" w:cs="Arial"/>
          <w:color w:val="000000"/>
          <w:sz w:val="18"/>
          <w:szCs w:val="18"/>
        </w:rPr>
        <w:t xml:space="preserve">In the case of amplifiers the term open loop indicates that no </w:t>
      </w:r>
      <w:proofErr w:type="gramStart"/>
      <w:r>
        <w:rPr>
          <w:rStyle w:val="style25"/>
          <w:rFonts w:ascii="Arial" w:hAnsi="Arial" w:cs="Arial"/>
          <w:color w:val="000000"/>
          <w:sz w:val="18"/>
          <w:szCs w:val="18"/>
        </w:rPr>
        <w:t>connection,</w:t>
      </w:r>
      <w:proofErr w:type="gramEnd"/>
      <w:r>
        <w:rPr>
          <w:rStyle w:val="style25"/>
          <w:rFonts w:ascii="Arial" w:hAnsi="Arial" w:cs="Arial"/>
          <w:color w:val="000000"/>
          <w:sz w:val="18"/>
          <w:szCs w:val="18"/>
        </w:rPr>
        <w:t xml:space="preserve"> exists between input and output terminals of any type. That is, the output signal is not </w:t>
      </w:r>
      <w:r w:rsidR="009F6C9E">
        <w:rPr>
          <w:rStyle w:val="style25"/>
          <w:rFonts w:ascii="Arial" w:hAnsi="Arial" w:cs="Arial"/>
          <w:color w:val="000000"/>
          <w:sz w:val="18"/>
          <w:szCs w:val="18"/>
        </w:rPr>
        <w:t>feedback</w:t>
      </w:r>
      <w:r>
        <w:rPr>
          <w:rStyle w:val="style25"/>
          <w:rFonts w:ascii="Arial" w:hAnsi="Arial" w:cs="Arial"/>
          <w:color w:val="000000"/>
          <w:sz w:val="18"/>
          <w:szCs w:val="18"/>
        </w:rPr>
        <w:t xml:space="preserve"> in any form as part of the input signal.</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In open loop configuration, The OPAMP functions as a high gain amplifier. There are three open loop OPAMP configurations.</w:t>
      </w:r>
    </w:p>
    <w:p w:rsidR="00E47180" w:rsidRDefault="00E47180" w:rsidP="00E47180">
      <w:pPr>
        <w:pStyle w:val="style21"/>
        <w:rPr>
          <w:b/>
          <w:bCs/>
          <w:color w:val="006699"/>
          <w:sz w:val="21"/>
          <w:szCs w:val="21"/>
        </w:rPr>
      </w:pPr>
      <w:r>
        <w:rPr>
          <w:rStyle w:val="Strong"/>
          <w:color w:val="006699"/>
          <w:sz w:val="21"/>
          <w:szCs w:val="21"/>
        </w:rPr>
        <w:t>The Differential Amplifier:</w:t>
      </w:r>
    </w:p>
    <w:p w:rsidR="00E47180" w:rsidRDefault="00E47180" w:rsidP="00E47180">
      <w:pPr>
        <w:pStyle w:val="NormalWeb"/>
        <w:rPr>
          <w:color w:val="000000"/>
          <w:sz w:val="27"/>
          <w:szCs w:val="27"/>
        </w:rPr>
      </w:pPr>
      <w:r w:rsidRPr="009F6C9E">
        <w:rPr>
          <w:rFonts w:ascii="Arial" w:hAnsi="Arial" w:cs="Arial"/>
          <w:b/>
          <w:bCs/>
          <w:sz w:val="18"/>
          <w:szCs w:val="18"/>
        </w:rPr>
        <w:t xml:space="preserve">Fig. </w:t>
      </w:r>
      <w:proofErr w:type="gramStart"/>
      <w:r w:rsidRPr="009F6C9E">
        <w:rPr>
          <w:rFonts w:ascii="Arial" w:hAnsi="Arial" w:cs="Arial"/>
          <w:b/>
          <w:bCs/>
          <w:sz w:val="18"/>
          <w:szCs w:val="18"/>
        </w:rPr>
        <w:t>1</w:t>
      </w:r>
      <w:r>
        <w:rPr>
          <w:rStyle w:val="style25"/>
          <w:rFonts w:ascii="Arial" w:hAnsi="Arial" w:cs="Arial"/>
          <w:color w:val="000000"/>
          <w:sz w:val="18"/>
          <w:szCs w:val="18"/>
        </w:rPr>
        <w:t>,</w:t>
      </w:r>
      <w:proofErr w:type="gramEnd"/>
      <w:r>
        <w:rPr>
          <w:rStyle w:val="style25"/>
          <w:rFonts w:ascii="Arial" w:hAnsi="Arial" w:cs="Arial"/>
          <w:color w:val="000000"/>
          <w:sz w:val="18"/>
          <w:szCs w:val="18"/>
        </w:rPr>
        <w:t xml:space="preserve"> shows the open loop differential amplifier in which input signals v</w:t>
      </w:r>
      <w:r>
        <w:rPr>
          <w:rStyle w:val="style25"/>
          <w:rFonts w:ascii="Arial" w:hAnsi="Arial" w:cs="Arial"/>
          <w:color w:val="000000"/>
          <w:sz w:val="18"/>
          <w:szCs w:val="18"/>
          <w:vertAlign w:val="subscript"/>
        </w:rPr>
        <w:t>in1</w:t>
      </w:r>
      <w:r>
        <w:rPr>
          <w:rStyle w:val="style25"/>
          <w:rFonts w:ascii="Arial" w:hAnsi="Arial" w:cs="Arial"/>
          <w:color w:val="000000"/>
          <w:sz w:val="18"/>
          <w:szCs w:val="18"/>
        </w:rPr>
        <w:t> and v</w:t>
      </w:r>
      <w:r>
        <w:rPr>
          <w:rStyle w:val="style25"/>
          <w:rFonts w:ascii="Arial" w:hAnsi="Arial" w:cs="Arial"/>
          <w:color w:val="000000"/>
          <w:sz w:val="18"/>
          <w:szCs w:val="18"/>
          <w:vertAlign w:val="subscript"/>
        </w:rPr>
        <w:t>in2</w:t>
      </w:r>
      <w:r>
        <w:rPr>
          <w:rStyle w:val="style25"/>
          <w:rFonts w:ascii="Arial" w:hAnsi="Arial" w:cs="Arial"/>
          <w:color w:val="000000"/>
          <w:sz w:val="18"/>
          <w:szCs w:val="18"/>
        </w:rPr>
        <w:t> are applied to the positive and negative input terminals.</w:t>
      </w:r>
    </w:p>
    <w:p w:rsidR="00E47180" w:rsidRDefault="00E47180" w:rsidP="00E47180">
      <w:pPr>
        <w:pStyle w:val="NormalWeb"/>
        <w:jc w:val="center"/>
        <w:rPr>
          <w:color w:val="000000"/>
          <w:sz w:val="27"/>
          <w:szCs w:val="27"/>
        </w:rPr>
      </w:pPr>
      <w:r>
        <w:rPr>
          <w:noProof/>
          <w:color w:val="000000"/>
          <w:sz w:val="27"/>
          <w:szCs w:val="27"/>
        </w:rPr>
        <w:drawing>
          <wp:inline distT="0" distB="0" distL="0" distR="0">
            <wp:extent cx="4133850" cy="2038350"/>
            <wp:effectExtent l="19050" t="0" r="0" b="0"/>
            <wp:docPr id="1" name="Picture 1" descr="https://nptel.ac.in/content/storage2/courses/117107094/lecturers/lecture_8/image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ptel.ac.in/content/storage2/courses/117107094/lecturers/lecture_8/images/fig1.jpg"/>
                    <pic:cNvPicPr>
                      <a:picLocks noChangeAspect="1" noChangeArrowheads="1"/>
                    </pic:cNvPicPr>
                  </pic:nvPicPr>
                  <pic:blipFill>
                    <a:blip r:embed="rId4"/>
                    <a:srcRect/>
                    <a:stretch>
                      <a:fillRect/>
                    </a:stretch>
                  </pic:blipFill>
                  <pic:spPr bwMode="auto">
                    <a:xfrm>
                      <a:off x="0" y="0"/>
                      <a:ext cx="4133850" cy="2038350"/>
                    </a:xfrm>
                    <a:prstGeom prst="rect">
                      <a:avLst/>
                    </a:prstGeom>
                    <a:noFill/>
                    <a:ln w="9525">
                      <a:noFill/>
                      <a:miter lim="800000"/>
                      <a:headEnd/>
                      <a:tailEnd/>
                    </a:ln>
                  </pic:spPr>
                </pic:pic>
              </a:graphicData>
            </a:graphic>
          </wp:inline>
        </w:drawing>
      </w:r>
    </w:p>
    <w:p w:rsidR="00E47180" w:rsidRDefault="00E47180" w:rsidP="00E47180">
      <w:pPr>
        <w:pStyle w:val="style1"/>
        <w:jc w:val="center"/>
        <w:rPr>
          <w:rFonts w:ascii="Arial" w:hAnsi="Arial" w:cs="Arial"/>
          <w:b/>
          <w:bCs/>
          <w:color w:val="000000"/>
          <w:sz w:val="18"/>
          <w:szCs w:val="18"/>
        </w:rPr>
      </w:pPr>
      <w:r>
        <w:rPr>
          <w:rStyle w:val="Strong"/>
          <w:rFonts w:ascii="Arial" w:hAnsi="Arial" w:cs="Arial"/>
          <w:color w:val="000000"/>
          <w:sz w:val="18"/>
          <w:szCs w:val="18"/>
        </w:rPr>
        <w:t>Fig. 1</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Since the OPAMP amplifies the difference the between the two input signals, this configuration is called the differential amplifier. The OPAMP amplifies both ac and dc input signals. The source resistance R</w:t>
      </w:r>
      <w:r>
        <w:rPr>
          <w:rFonts w:ascii="Arial" w:hAnsi="Arial" w:cs="Arial"/>
          <w:color w:val="000000"/>
          <w:sz w:val="18"/>
          <w:szCs w:val="18"/>
          <w:vertAlign w:val="subscript"/>
        </w:rPr>
        <w:t>in1</w:t>
      </w:r>
      <w:r>
        <w:rPr>
          <w:rFonts w:ascii="Arial" w:hAnsi="Arial" w:cs="Arial"/>
          <w:color w:val="000000"/>
          <w:sz w:val="18"/>
          <w:szCs w:val="18"/>
        </w:rPr>
        <w:t> and R</w:t>
      </w:r>
      <w:r>
        <w:rPr>
          <w:rFonts w:ascii="Arial" w:hAnsi="Arial" w:cs="Arial"/>
          <w:color w:val="000000"/>
          <w:sz w:val="18"/>
          <w:szCs w:val="18"/>
          <w:vertAlign w:val="subscript"/>
        </w:rPr>
        <w:t>in2</w:t>
      </w:r>
      <w:r>
        <w:rPr>
          <w:rFonts w:ascii="Arial" w:hAnsi="Arial" w:cs="Arial"/>
          <w:color w:val="000000"/>
          <w:sz w:val="18"/>
          <w:szCs w:val="18"/>
        </w:rPr>
        <w:t xml:space="preserve"> are normally negligible compared to the input resistance </w:t>
      </w:r>
      <w:proofErr w:type="spellStart"/>
      <w:proofErr w:type="gramStart"/>
      <w:r>
        <w:rPr>
          <w:rFonts w:ascii="Arial" w:hAnsi="Arial" w:cs="Arial"/>
          <w:color w:val="000000"/>
          <w:sz w:val="18"/>
          <w:szCs w:val="18"/>
        </w:rPr>
        <w:t>R</w:t>
      </w:r>
      <w:r>
        <w:rPr>
          <w:rFonts w:ascii="Arial" w:hAnsi="Arial" w:cs="Arial"/>
          <w:color w:val="000000"/>
          <w:sz w:val="18"/>
          <w:szCs w:val="18"/>
          <w:vertAlign w:val="subscript"/>
        </w:rPr>
        <w:t>i</w:t>
      </w:r>
      <w:proofErr w:type="spellEnd"/>
      <w:proofErr w:type="gramEnd"/>
      <w:r>
        <w:rPr>
          <w:rFonts w:ascii="Arial" w:hAnsi="Arial" w:cs="Arial"/>
          <w:color w:val="000000"/>
          <w:sz w:val="18"/>
          <w:szCs w:val="18"/>
        </w:rPr>
        <w:t>. Therefore voltage drop across these resistances can be assumed to be zero.</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Therefore</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vertAlign w:val="subscript"/>
        </w:rPr>
        <w:t>1</w:t>
      </w:r>
      <w:r>
        <w:rPr>
          <w:rFonts w:ascii="Arial" w:hAnsi="Arial" w:cs="Arial"/>
          <w:color w:val="000000"/>
          <w:sz w:val="18"/>
          <w:szCs w:val="18"/>
        </w:rPr>
        <w:t> = v</w:t>
      </w:r>
      <w:r>
        <w:rPr>
          <w:rFonts w:ascii="Arial" w:hAnsi="Arial" w:cs="Arial"/>
          <w:color w:val="000000"/>
          <w:sz w:val="18"/>
          <w:szCs w:val="18"/>
          <w:vertAlign w:val="subscript"/>
        </w:rPr>
        <w:t>in1</w:t>
      </w:r>
      <w:r>
        <w:rPr>
          <w:rFonts w:ascii="Arial" w:hAnsi="Arial" w:cs="Arial"/>
          <w:color w:val="000000"/>
          <w:sz w:val="18"/>
          <w:szCs w:val="18"/>
        </w:rPr>
        <w:t> and v</w:t>
      </w:r>
      <w:r>
        <w:rPr>
          <w:rFonts w:ascii="Arial" w:hAnsi="Arial" w:cs="Arial"/>
          <w:color w:val="000000"/>
          <w:sz w:val="18"/>
          <w:szCs w:val="18"/>
          <w:vertAlign w:val="subscript"/>
        </w:rPr>
        <w:t>2</w:t>
      </w:r>
      <w:r>
        <w:rPr>
          <w:rFonts w:ascii="Arial" w:hAnsi="Arial" w:cs="Arial"/>
          <w:color w:val="000000"/>
          <w:sz w:val="18"/>
          <w:szCs w:val="18"/>
        </w:rPr>
        <w:t> = v</w:t>
      </w:r>
      <w:r>
        <w:rPr>
          <w:rFonts w:ascii="Arial" w:hAnsi="Arial" w:cs="Arial"/>
          <w:color w:val="000000"/>
          <w:sz w:val="18"/>
          <w:szCs w:val="18"/>
          <w:vertAlign w:val="subscript"/>
        </w:rPr>
        <w:t>in2</w:t>
      </w:r>
      <w:r>
        <w:rPr>
          <w:rFonts w:ascii="Arial" w:hAnsi="Arial" w:cs="Arial"/>
          <w:color w:val="000000"/>
          <w:sz w:val="18"/>
          <w:szCs w:val="18"/>
        </w:rPr>
        <w:t>.</w:t>
      </w:r>
    </w:p>
    <w:p w:rsidR="00E47180" w:rsidRDefault="00E47180" w:rsidP="00E47180">
      <w:pPr>
        <w:pStyle w:val="style251"/>
        <w:rPr>
          <w:rFonts w:ascii="Arial" w:hAnsi="Arial" w:cs="Arial"/>
          <w:color w:val="000000"/>
          <w:sz w:val="18"/>
          <w:szCs w:val="18"/>
        </w:rPr>
      </w:pPr>
      <w:proofErr w:type="spellStart"/>
      <w:proofErr w:type="gramStart"/>
      <w:r>
        <w:rPr>
          <w:rFonts w:ascii="Arial" w:hAnsi="Arial" w:cs="Arial"/>
          <w:color w:val="000000"/>
          <w:sz w:val="18"/>
          <w:szCs w:val="18"/>
        </w:rPr>
        <w:t>v</w:t>
      </w:r>
      <w:r>
        <w:rPr>
          <w:rFonts w:ascii="Arial" w:hAnsi="Arial" w:cs="Arial"/>
          <w:color w:val="000000"/>
          <w:sz w:val="18"/>
          <w:szCs w:val="18"/>
          <w:vertAlign w:val="subscript"/>
        </w:rPr>
        <w:t>o</w:t>
      </w:r>
      <w:proofErr w:type="spellEnd"/>
      <w:proofErr w:type="gramEnd"/>
      <w:r>
        <w:rPr>
          <w:rFonts w:ascii="Arial" w:hAnsi="Arial" w:cs="Arial"/>
          <w:color w:val="000000"/>
          <w:sz w:val="18"/>
          <w:szCs w:val="18"/>
        </w:rPr>
        <w:t> = A</w:t>
      </w:r>
      <w:r>
        <w:rPr>
          <w:rFonts w:ascii="Arial" w:hAnsi="Arial" w:cs="Arial"/>
          <w:color w:val="000000"/>
          <w:sz w:val="18"/>
          <w:szCs w:val="18"/>
          <w:vertAlign w:val="subscript"/>
        </w:rPr>
        <w:t>d</w:t>
      </w:r>
      <w:r>
        <w:rPr>
          <w:rFonts w:ascii="Arial" w:hAnsi="Arial" w:cs="Arial"/>
          <w:color w:val="000000"/>
          <w:sz w:val="18"/>
          <w:szCs w:val="18"/>
        </w:rPr>
        <w:t> (v</w:t>
      </w:r>
      <w:r>
        <w:rPr>
          <w:rFonts w:ascii="Arial" w:hAnsi="Arial" w:cs="Arial"/>
          <w:color w:val="000000"/>
          <w:sz w:val="18"/>
          <w:szCs w:val="18"/>
          <w:vertAlign w:val="subscript"/>
        </w:rPr>
        <w:t>in1</w:t>
      </w:r>
      <w:r>
        <w:rPr>
          <w:rFonts w:ascii="Arial" w:hAnsi="Arial" w:cs="Arial"/>
          <w:color w:val="000000"/>
          <w:sz w:val="18"/>
          <w:szCs w:val="18"/>
        </w:rPr>
        <w:t> – v</w:t>
      </w:r>
      <w:r>
        <w:rPr>
          <w:rFonts w:ascii="Arial" w:hAnsi="Arial" w:cs="Arial"/>
          <w:color w:val="000000"/>
          <w:sz w:val="18"/>
          <w:szCs w:val="18"/>
          <w:vertAlign w:val="subscript"/>
        </w:rPr>
        <w:t>in2</w:t>
      </w:r>
      <w:r>
        <w:rPr>
          <w:rFonts w:ascii="Arial" w:hAnsi="Arial" w:cs="Arial"/>
          <w:color w:val="000000"/>
          <w:sz w:val="18"/>
          <w:szCs w:val="18"/>
        </w:rPr>
        <w:t> )</w:t>
      </w:r>
    </w:p>
    <w:p w:rsidR="00E47180" w:rsidRDefault="00E47180" w:rsidP="00E47180">
      <w:pPr>
        <w:pStyle w:val="style251"/>
        <w:rPr>
          <w:rFonts w:ascii="Arial" w:hAnsi="Arial" w:cs="Arial"/>
          <w:color w:val="000000"/>
          <w:sz w:val="18"/>
          <w:szCs w:val="18"/>
        </w:rPr>
      </w:pPr>
      <w:proofErr w:type="gramStart"/>
      <w:r>
        <w:rPr>
          <w:rFonts w:ascii="Arial" w:hAnsi="Arial" w:cs="Arial"/>
          <w:color w:val="000000"/>
          <w:sz w:val="18"/>
          <w:szCs w:val="18"/>
        </w:rPr>
        <w:t>where</w:t>
      </w:r>
      <w:proofErr w:type="gramEnd"/>
      <w:r>
        <w:rPr>
          <w:rFonts w:ascii="Arial" w:hAnsi="Arial" w:cs="Arial"/>
          <w:color w:val="000000"/>
          <w:sz w:val="18"/>
          <w:szCs w:val="18"/>
        </w:rPr>
        <w:t>, A</w:t>
      </w:r>
      <w:r>
        <w:rPr>
          <w:rFonts w:ascii="Arial" w:hAnsi="Arial" w:cs="Arial"/>
          <w:color w:val="000000"/>
          <w:sz w:val="18"/>
          <w:szCs w:val="18"/>
          <w:vertAlign w:val="subscript"/>
        </w:rPr>
        <w:t>d</w:t>
      </w:r>
      <w:r>
        <w:rPr>
          <w:rFonts w:ascii="Arial" w:hAnsi="Arial" w:cs="Arial"/>
          <w:color w:val="000000"/>
          <w:sz w:val="18"/>
          <w:szCs w:val="18"/>
        </w:rPr>
        <w:t> is the open loop gain.</w:t>
      </w:r>
    </w:p>
    <w:p w:rsidR="00E47180" w:rsidRDefault="00E47180" w:rsidP="00E47180">
      <w:pPr>
        <w:pStyle w:val="style21"/>
        <w:rPr>
          <w:b/>
          <w:bCs/>
          <w:color w:val="006699"/>
          <w:sz w:val="21"/>
          <w:szCs w:val="21"/>
        </w:rPr>
      </w:pPr>
      <w:r>
        <w:rPr>
          <w:rStyle w:val="Strong"/>
          <w:color w:val="006699"/>
          <w:sz w:val="21"/>
          <w:szCs w:val="21"/>
        </w:rPr>
        <w:t>The Inverting Amplifier:</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 xml:space="preserve">If the input is applied to only inverting terminal and non-inverting terminal is grounded then it is called inverting </w:t>
      </w:r>
      <w:proofErr w:type="spellStart"/>
      <w:r>
        <w:rPr>
          <w:rFonts w:ascii="Arial" w:hAnsi="Arial" w:cs="Arial"/>
          <w:color w:val="000000"/>
          <w:sz w:val="18"/>
          <w:szCs w:val="18"/>
        </w:rPr>
        <w:t>amplifier.This</w:t>
      </w:r>
      <w:proofErr w:type="spellEnd"/>
      <w:r>
        <w:rPr>
          <w:rFonts w:ascii="Arial" w:hAnsi="Arial" w:cs="Arial"/>
          <w:color w:val="000000"/>
          <w:sz w:val="18"/>
          <w:szCs w:val="18"/>
        </w:rPr>
        <w:t xml:space="preserve"> configuration is shown in </w:t>
      </w:r>
      <w:r w:rsidRPr="009F6C9E">
        <w:rPr>
          <w:rFonts w:ascii="Arial" w:hAnsi="Arial" w:cs="Arial"/>
          <w:b/>
          <w:bCs/>
          <w:sz w:val="18"/>
          <w:szCs w:val="18"/>
        </w:rPr>
        <w:t>fig. 2.</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vertAlign w:val="subscript"/>
        </w:rPr>
        <w:t>1</w:t>
      </w:r>
      <w:r>
        <w:rPr>
          <w:rFonts w:ascii="Arial" w:hAnsi="Arial" w:cs="Arial"/>
          <w:color w:val="000000"/>
          <w:sz w:val="18"/>
          <w:szCs w:val="18"/>
        </w:rPr>
        <w:t>= 0, v</w:t>
      </w:r>
      <w:r>
        <w:rPr>
          <w:rFonts w:ascii="Arial" w:hAnsi="Arial" w:cs="Arial"/>
          <w:color w:val="000000"/>
          <w:sz w:val="18"/>
          <w:szCs w:val="18"/>
          <w:vertAlign w:val="subscript"/>
        </w:rPr>
        <w:t>2</w:t>
      </w:r>
      <w:r>
        <w:rPr>
          <w:rFonts w:ascii="Arial" w:hAnsi="Arial" w:cs="Arial"/>
          <w:color w:val="000000"/>
          <w:sz w:val="18"/>
          <w:szCs w:val="18"/>
        </w:rPr>
        <w:t xml:space="preserve"> = </w:t>
      </w:r>
      <w:proofErr w:type="spellStart"/>
      <w:proofErr w:type="gramStart"/>
      <w:r>
        <w:rPr>
          <w:rFonts w:ascii="Arial" w:hAnsi="Arial" w:cs="Arial"/>
          <w:color w:val="000000"/>
          <w:sz w:val="18"/>
          <w:szCs w:val="18"/>
        </w:rPr>
        <w:t>v</w:t>
      </w:r>
      <w:r>
        <w:rPr>
          <w:rFonts w:ascii="Arial" w:hAnsi="Arial" w:cs="Arial"/>
          <w:color w:val="000000"/>
          <w:sz w:val="18"/>
          <w:szCs w:val="18"/>
          <w:vertAlign w:val="subscript"/>
        </w:rPr>
        <w:t>in</w:t>
      </w:r>
      <w:proofErr w:type="spellEnd"/>
      <w:proofErr w:type="gramEnd"/>
      <w:r>
        <w:rPr>
          <w:rFonts w:ascii="Arial" w:hAnsi="Arial" w:cs="Arial"/>
          <w:color w:val="000000"/>
          <w:sz w:val="18"/>
          <w:szCs w:val="18"/>
        </w:rPr>
        <w:t>.</w:t>
      </w:r>
    </w:p>
    <w:p w:rsidR="00E47180" w:rsidRDefault="00E47180" w:rsidP="00E47180">
      <w:pPr>
        <w:pStyle w:val="NormalWeb"/>
        <w:rPr>
          <w:color w:val="000000"/>
          <w:sz w:val="27"/>
          <w:szCs w:val="27"/>
        </w:rPr>
      </w:pPr>
      <w:proofErr w:type="spellStart"/>
      <w:proofErr w:type="gramStart"/>
      <w:r>
        <w:rPr>
          <w:rStyle w:val="style25"/>
          <w:rFonts w:ascii="Arial" w:hAnsi="Arial" w:cs="Arial"/>
          <w:color w:val="000000"/>
          <w:sz w:val="18"/>
          <w:szCs w:val="18"/>
        </w:rPr>
        <w:t>v</w:t>
      </w:r>
      <w:r>
        <w:rPr>
          <w:rStyle w:val="style25"/>
          <w:rFonts w:ascii="Arial" w:hAnsi="Arial" w:cs="Arial"/>
          <w:color w:val="000000"/>
          <w:sz w:val="18"/>
          <w:szCs w:val="18"/>
          <w:vertAlign w:val="subscript"/>
        </w:rPr>
        <w:t>o</w:t>
      </w:r>
      <w:proofErr w:type="spellEnd"/>
      <w:proofErr w:type="gramEnd"/>
      <w:r>
        <w:rPr>
          <w:rStyle w:val="style25"/>
          <w:rFonts w:ascii="Arial" w:hAnsi="Arial" w:cs="Arial"/>
          <w:color w:val="000000"/>
          <w:sz w:val="18"/>
          <w:szCs w:val="18"/>
        </w:rPr>
        <w:t> = -A</w:t>
      </w:r>
      <w:r>
        <w:rPr>
          <w:rStyle w:val="style25"/>
          <w:rFonts w:ascii="Arial" w:hAnsi="Arial" w:cs="Arial"/>
          <w:color w:val="000000"/>
          <w:sz w:val="18"/>
          <w:szCs w:val="18"/>
          <w:vertAlign w:val="subscript"/>
        </w:rPr>
        <w:t>d</w:t>
      </w:r>
      <w:r>
        <w:rPr>
          <w:rStyle w:val="style25"/>
          <w:rFonts w:ascii="Arial" w:hAnsi="Arial" w:cs="Arial"/>
          <w:color w:val="000000"/>
          <w:sz w:val="18"/>
          <w:szCs w:val="18"/>
        </w:rPr>
        <w:t> </w:t>
      </w:r>
      <w:proofErr w:type="spellStart"/>
      <w:r>
        <w:rPr>
          <w:rStyle w:val="style25"/>
          <w:rFonts w:ascii="Arial" w:hAnsi="Arial" w:cs="Arial"/>
          <w:color w:val="000000"/>
          <w:sz w:val="18"/>
          <w:szCs w:val="18"/>
        </w:rPr>
        <w:t>v</w:t>
      </w:r>
      <w:r>
        <w:rPr>
          <w:rStyle w:val="style25"/>
          <w:rFonts w:ascii="Arial" w:hAnsi="Arial" w:cs="Arial"/>
          <w:color w:val="000000"/>
          <w:sz w:val="18"/>
          <w:szCs w:val="18"/>
          <w:vertAlign w:val="subscript"/>
        </w:rPr>
        <w:t>in</w:t>
      </w:r>
      <w:proofErr w:type="spellEnd"/>
    </w:p>
    <w:p w:rsidR="00E47180" w:rsidRDefault="00E47180" w:rsidP="00E47180">
      <w:pPr>
        <w:pStyle w:val="NormalWeb"/>
        <w:jc w:val="center"/>
        <w:rPr>
          <w:color w:val="000000"/>
          <w:sz w:val="27"/>
          <w:szCs w:val="27"/>
        </w:rPr>
      </w:pPr>
      <w:r>
        <w:rPr>
          <w:noProof/>
          <w:color w:val="000000"/>
          <w:sz w:val="27"/>
          <w:szCs w:val="27"/>
        </w:rPr>
        <w:lastRenderedPageBreak/>
        <w:drawing>
          <wp:inline distT="0" distB="0" distL="0" distR="0">
            <wp:extent cx="3248025" cy="2190750"/>
            <wp:effectExtent l="19050" t="0" r="9525" b="0"/>
            <wp:docPr id="2" name="Picture 2" descr="https://nptel.ac.in/content/storage2/courses/117107094/lecturers/lecture_8/image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ptel.ac.in/content/storage2/courses/117107094/lecturers/lecture_8/images/fig2.jpg"/>
                    <pic:cNvPicPr>
                      <a:picLocks noChangeAspect="1" noChangeArrowheads="1"/>
                    </pic:cNvPicPr>
                  </pic:nvPicPr>
                  <pic:blipFill>
                    <a:blip r:embed="rId5"/>
                    <a:srcRect/>
                    <a:stretch>
                      <a:fillRect/>
                    </a:stretch>
                  </pic:blipFill>
                  <pic:spPr bwMode="auto">
                    <a:xfrm>
                      <a:off x="0" y="0"/>
                      <a:ext cx="3248025" cy="2190750"/>
                    </a:xfrm>
                    <a:prstGeom prst="rect">
                      <a:avLst/>
                    </a:prstGeom>
                    <a:noFill/>
                    <a:ln w="9525">
                      <a:noFill/>
                      <a:miter lim="800000"/>
                      <a:headEnd/>
                      <a:tailEnd/>
                    </a:ln>
                  </pic:spPr>
                </pic:pic>
              </a:graphicData>
            </a:graphic>
          </wp:inline>
        </w:drawing>
      </w:r>
    </w:p>
    <w:p w:rsidR="00E47180" w:rsidRDefault="00E47180" w:rsidP="00E47180">
      <w:pPr>
        <w:pStyle w:val="style1"/>
        <w:jc w:val="center"/>
        <w:rPr>
          <w:rFonts w:ascii="Arial" w:hAnsi="Arial" w:cs="Arial"/>
          <w:b/>
          <w:bCs/>
          <w:color w:val="000000"/>
          <w:sz w:val="18"/>
          <w:szCs w:val="18"/>
        </w:rPr>
      </w:pPr>
      <w:r>
        <w:rPr>
          <w:rStyle w:val="Strong"/>
          <w:rFonts w:ascii="Arial" w:hAnsi="Arial" w:cs="Arial"/>
          <w:color w:val="000000"/>
          <w:sz w:val="18"/>
          <w:szCs w:val="18"/>
        </w:rPr>
        <w:t>Fig. 2</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The negative sign indicates that the output voltage is out of phase with respect to input 180 ° or is of opposite polarity. Thus the input signal is amplified and inverted also.</w:t>
      </w:r>
    </w:p>
    <w:p w:rsidR="00E47180" w:rsidRDefault="00E47180" w:rsidP="00E47180">
      <w:pPr>
        <w:pStyle w:val="style21"/>
        <w:rPr>
          <w:b/>
          <w:bCs/>
          <w:color w:val="006699"/>
          <w:sz w:val="21"/>
          <w:szCs w:val="21"/>
        </w:rPr>
      </w:pPr>
      <w:r>
        <w:rPr>
          <w:rStyle w:val="Strong"/>
          <w:color w:val="006699"/>
          <w:sz w:val="21"/>
          <w:szCs w:val="21"/>
        </w:rPr>
        <w:t>The non-inverting amplifier:  </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In this configuration, the input voltage is applied to non-inverting terminals and inverting terminal is ground as shown in </w:t>
      </w:r>
      <w:r w:rsidRPr="009F6C9E">
        <w:rPr>
          <w:rFonts w:ascii="Arial" w:hAnsi="Arial" w:cs="Arial"/>
          <w:b/>
          <w:bCs/>
          <w:sz w:val="18"/>
          <w:szCs w:val="18"/>
        </w:rPr>
        <w:t>fig. 3</w:t>
      </w:r>
      <w:r>
        <w:rPr>
          <w:rFonts w:ascii="Arial" w:hAnsi="Arial" w:cs="Arial"/>
          <w:color w:val="000000"/>
          <w:sz w:val="18"/>
          <w:szCs w:val="18"/>
        </w:rPr>
        <w:t>.</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vertAlign w:val="subscript"/>
        </w:rPr>
        <w:t>1</w:t>
      </w:r>
      <w:r>
        <w:rPr>
          <w:rFonts w:ascii="Arial" w:hAnsi="Arial" w:cs="Arial"/>
          <w:color w:val="000000"/>
          <w:sz w:val="18"/>
          <w:szCs w:val="18"/>
        </w:rPr>
        <w:t> = +</w:t>
      </w:r>
      <w:proofErr w:type="spellStart"/>
      <w:proofErr w:type="gramStart"/>
      <w:r>
        <w:rPr>
          <w:rFonts w:ascii="Arial" w:hAnsi="Arial" w:cs="Arial"/>
          <w:color w:val="000000"/>
          <w:sz w:val="18"/>
          <w:szCs w:val="18"/>
        </w:rPr>
        <w:t>v</w:t>
      </w:r>
      <w:r>
        <w:rPr>
          <w:rFonts w:ascii="Arial" w:hAnsi="Arial" w:cs="Arial"/>
          <w:color w:val="000000"/>
          <w:sz w:val="18"/>
          <w:szCs w:val="18"/>
          <w:vertAlign w:val="subscript"/>
        </w:rPr>
        <w:t>in</w:t>
      </w:r>
      <w:proofErr w:type="spellEnd"/>
      <w:proofErr w:type="gramEnd"/>
      <w:r>
        <w:rPr>
          <w:rFonts w:ascii="Arial" w:hAnsi="Arial" w:cs="Arial"/>
          <w:color w:val="000000"/>
          <w:sz w:val="18"/>
          <w:szCs w:val="18"/>
        </w:rPr>
        <w:t>                  v</w:t>
      </w:r>
      <w:r>
        <w:rPr>
          <w:rFonts w:ascii="Arial" w:hAnsi="Arial" w:cs="Arial"/>
          <w:color w:val="000000"/>
          <w:sz w:val="18"/>
          <w:szCs w:val="18"/>
          <w:vertAlign w:val="subscript"/>
        </w:rPr>
        <w:t>2</w:t>
      </w:r>
      <w:r>
        <w:rPr>
          <w:rFonts w:ascii="Arial" w:hAnsi="Arial" w:cs="Arial"/>
          <w:color w:val="000000"/>
          <w:sz w:val="18"/>
          <w:szCs w:val="18"/>
        </w:rPr>
        <w:t> = 0</w:t>
      </w:r>
    </w:p>
    <w:p w:rsidR="00E47180" w:rsidRDefault="00E47180" w:rsidP="00E47180">
      <w:pPr>
        <w:pStyle w:val="style251"/>
        <w:rPr>
          <w:rFonts w:ascii="Arial" w:hAnsi="Arial" w:cs="Arial"/>
          <w:color w:val="000000"/>
          <w:sz w:val="18"/>
          <w:szCs w:val="18"/>
        </w:rPr>
      </w:pPr>
      <w:proofErr w:type="spellStart"/>
      <w:proofErr w:type="gramStart"/>
      <w:r>
        <w:rPr>
          <w:rFonts w:ascii="Arial" w:hAnsi="Arial" w:cs="Arial"/>
          <w:color w:val="000000"/>
          <w:sz w:val="18"/>
          <w:szCs w:val="18"/>
        </w:rPr>
        <w:t>v</w:t>
      </w:r>
      <w:r>
        <w:rPr>
          <w:rFonts w:ascii="Arial" w:hAnsi="Arial" w:cs="Arial"/>
          <w:color w:val="000000"/>
          <w:sz w:val="18"/>
          <w:szCs w:val="18"/>
          <w:vertAlign w:val="subscript"/>
        </w:rPr>
        <w:t>o</w:t>
      </w:r>
      <w:proofErr w:type="spellEnd"/>
      <w:proofErr w:type="gramEnd"/>
      <w:r>
        <w:rPr>
          <w:rFonts w:ascii="Arial" w:hAnsi="Arial" w:cs="Arial"/>
          <w:color w:val="000000"/>
          <w:sz w:val="18"/>
          <w:szCs w:val="18"/>
        </w:rPr>
        <w:t> = +A</w:t>
      </w:r>
      <w:r>
        <w:rPr>
          <w:rFonts w:ascii="Arial" w:hAnsi="Arial" w:cs="Arial"/>
          <w:color w:val="000000"/>
          <w:sz w:val="18"/>
          <w:szCs w:val="18"/>
          <w:vertAlign w:val="subscript"/>
        </w:rPr>
        <w:t>d</w:t>
      </w:r>
      <w:r>
        <w:rPr>
          <w:rFonts w:ascii="Arial" w:hAnsi="Arial" w:cs="Arial"/>
          <w:color w:val="000000"/>
          <w:sz w:val="18"/>
          <w:szCs w:val="18"/>
        </w:rPr>
        <w:t> </w:t>
      </w:r>
      <w:proofErr w:type="spellStart"/>
      <w:r>
        <w:rPr>
          <w:rFonts w:ascii="Arial" w:hAnsi="Arial" w:cs="Arial"/>
          <w:color w:val="000000"/>
          <w:sz w:val="18"/>
          <w:szCs w:val="18"/>
        </w:rPr>
        <w:t>v</w:t>
      </w:r>
      <w:r>
        <w:rPr>
          <w:rFonts w:ascii="Arial" w:hAnsi="Arial" w:cs="Arial"/>
          <w:color w:val="000000"/>
          <w:sz w:val="18"/>
          <w:szCs w:val="18"/>
          <w:vertAlign w:val="subscript"/>
        </w:rPr>
        <w:t>in</w:t>
      </w:r>
      <w:proofErr w:type="spellEnd"/>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This means that the input voltage is amplified by A</w:t>
      </w:r>
      <w:r>
        <w:rPr>
          <w:rFonts w:ascii="Arial" w:hAnsi="Arial" w:cs="Arial"/>
          <w:color w:val="000000"/>
          <w:sz w:val="18"/>
          <w:szCs w:val="18"/>
          <w:vertAlign w:val="subscript"/>
        </w:rPr>
        <w:t>d</w:t>
      </w:r>
      <w:r>
        <w:rPr>
          <w:rFonts w:ascii="Arial" w:hAnsi="Arial" w:cs="Arial"/>
          <w:color w:val="000000"/>
          <w:sz w:val="18"/>
          <w:szCs w:val="18"/>
        </w:rPr>
        <w:t> and there is no phase reversal at the output.</w:t>
      </w:r>
    </w:p>
    <w:p w:rsidR="00E47180" w:rsidRDefault="00E47180" w:rsidP="00E47180">
      <w:pPr>
        <w:pStyle w:val="style251"/>
        <w:jc w:val="center"/>
        <w:rPr>
          <w:rFonts w:ascii="Arial" w:hAnsi="Arial" w:cs="Arial"/>
          <w:color w:val="000000"/>
          <w:sz w:val="18"/>
          <w:szCs w:val="18"/>
        </w:rPr>
      </w:pPr>
      <w:r>
        <w:rPr>
          <w:rFonts w:ascii="Arial" w:hAnsi="Arial" w:cs="Arial"/>
          <w:noProof/>
          <w:color w:val="000000"/>
          <w:sz w:val="18"/>
          <w:szCs w:val="18"/>
        </w:rPr>
        <w:drawing>
          <wp:inline distT="0" distB="0" distL="0" distR="0">
            <wp:extent cx="3438525" cy="1714500"/>
            <wp:effectExtent l="19050" t="0" r="9525" b="0"/>
            <wp:docPr id="3" name="Picture 3" descr="https://nptel.ac.in/content/storage2/courses/117107094/lecturers/lecture_8/images/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ptel.ac.in/content/storage2/courses/117107094/lecturers/lecture_8/images/fig3.jpg"/>
                    <pic:cNvPicPr>
                      <a:picLocks noChangeAspect="1" noChangeArrowheads="1"/>
                    </pic:cNvPicPr>
                  </pic:nvPicPr>
                  <pic:blipFill>
                    <a:blip r:embed="rId6"/>
                    <a:srcRect/>
                    <a:stretch>
                      <a:fillRect/>
                    </a:stretch>
                  </pic:blipFill>
                  <pic:spPr bwMode="auto">
                    <a:xfrm>
                      <a:off x="0" y="0"/>
                      <a:ext cx="3438525" cy="1714500"/>
                    </a:xfrm>
                    <a:prstGeom prst="rect">
                      <a:avLst/>
                    </a:prstGeom>
                    <a:noFill/>
                    <a:ln w="9525">
                      <a:noFill/>
                      <a:miter lim="800000"/>
                      <a:headEnd/>
                      <a:tailEnd/>
                    </a:ln>
                  </pic:spPr>
                </pic:pic>
              </a:graphicData>
            </a:graphic>
          </wp:inline>
        </w:drawing>
      </w:r>
    </w:p>
    <w:p w:rsidR="00E47180" w:rsidRDefault="00E47180" w:rsidP="00E47180">
      <w:pPr>
        <w:pStyle w:val="style251"/>
        <w:jc w:val="center"/>
        <w:rPr>
          <w:rFonts w:ascii="Arial" w:hAnsi="Arial" w:cs="Arial"/>
          <w:color w:val="000000"/>
          <w:sz w:val="18"/>
          <w:szCs w:val="18"/>
        </w:rPr>
      </w:pPr>
      <w:r>
        <w:rPr>
          <w:rStyle w:val="Strong"/>
          <w:rFonts w:ascii="Arial" w:hAnsi="Arial" w:cs="Arial"/>
          <w:color w:val="000000"/>
          <w:sz w:val="18"/>
          <w:szCs w:val="18"/>
        </w:rPr>
        <w:t>Fig. 3</w:t>
      </w:r>
    </w:p>
    <w:p w:rsidR="00E47180" w:rsidRDefault="00E47180" w:rsidP="00E47180">
      <w:pPr>
        <w:pStyle w:val="style251"/>
        <w:rPr>
          <w:rFonts w:ascii="Arial" w:hAnsi="Arial" w:cs="Arial"/>
          <w:color w:val="000000"/>
          <w:sz w:val="18"/>
          <w:szCs w:val="18"/>
        </w:rPr>
      </w:pPr>
      <w:r>
        <w:rPr>
          <w:rFonts w:ascii="Arial" w:hAnsi="Arial" w:cs="Arial"/>
          <w:color w:val="000000"/>
          <w:sz w:val="18"/>
          <w:szCs w:val="18"/>
        </w:rPr>
        <w:t>In all there configurations any input signal slightly greater than zero drive the output to saturation level. This is because of very high gain. Thus when operated in open-loop, the output of the OPAMP is either negative or positive saturation or switches between positive and negative saturation levels. Therefore open loop op-amp is not used in linear applications.</w:t>
      </w:r>
    </w:p>
    <w:p w:rsidR="000440EC" w:rsidRDefault="009F6C9E"/>
    <w:sectPr w:rsidR="000440EC"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180"/>
    <w:rsid w:val="00171E83"/>
    <w:rsid w:val="002A1F90"/>
    <w:rsid w:val="0034209F"/>
    <w:rsid w:val="006C088C"/>
    <w:rsid w:val="008E75FB"/>
    <w:rsid w:val="009F6C9E"/>
    <w:rsid w:val="00A76CE5"/>
    <w:rsid w:val="00E47180"/>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1">
    <w:name w:val="style21"/>
    <w:basedOn w:val="Normal"/>
    <w:rsid w:val="00E47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180"/>
    <w:rPr>
      <w:b/>
      <w:bCs/>
    </w:rPr>
  </w:style>
  <w:style w:type="paragraph" w:styleId="NormalWeb">
    <w:name w:val="Normal (Web)"/>
    <w:basedOn w:val="Normal"/>
    <w:uiPriority w:val="99"/>
    <w:semiHidden/>
    <w:unhideWhenUsed/>
    <w:rsid w:val="00E47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5">
    <w:name w:val="style25"/>
    <w:basedOn w:val="DefaultParagraphFont"/>
    <w:rsid w:val="00E47180"/>
  </w:style>
  <w:style w:type="paragraph" w:customStyle="1" w:styleId="style251">
    <w:name w:val="style251"/>
    <w:basedOn w:val="Normal"/>
    <w:rsid w:val="00E471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7180"/>
    <w:rPr>
      <w:color w:val="0000FF"/>
      <w:u w:val="single"/>
    </w:rPr>
  </w:style>
  <w:style w:type="paragraph" w:customStyle="1" w:styleId="style1">
    <w:name w:val="style1"/>
    <w:basedOn w:val="Normal"/>
    <w:rsid w:val="00E471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1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813467">
      <w:bodyDiv w:val="1"/>
      <w:marLeft w:val="0"/>
      <w:marRight w:val="0"/>
      <w:marTop w:val="0"/>
      <w:marBottom w:val="0"/>
      <w:divBdr>
        <w:top w:val="none" w:sz="0" w:space="0" w:color="auto"/>
        <w:left w:val="none" w:sz="0" w:space="0" w:color="auto"/>
        <w:bottom w:val="none" w:sz="0" w:space="0" w:color="auto"/>
        <w:right w:val="none" w:sz="0" w:space="0" w:color="auto"/>
      </w:divBdr>
      <w:divsChild>
        <w:div w:id="51985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348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76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456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832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5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709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2020-04-01T11:24:00Z</dcterms:created>
  <dcterms:modified xsi:type="dcterms:W3CDTF">2020-04-16T07:30:00Z</dcterms:modified>
</cp:coreProperties>
</file>